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38" w:rsidRDefault="00272FB3" w:rsidP="008804A8">
      <w:pPr>
        <w:ind w:hanging="709"/>
        <w:rPr>
          <w:rFonts w:ascii="Arial" w:hAnsi="Arial" w:cs="Arial"/>
          <w:b/>
          <w:bCs/>
          <w:sz w:val="28"/>
        </w:rPr>
      </w:pPr>
      <w:bookmarkStart w:id="0" w:name="_GoBack"/>
      <w:bookmarkEnd w:id="0"/>
      <w:r w:rsidRPr="00735A60">
        <w:rPr>
          <w:rFonts w:ascii="Arial" w:hAnsi="Arial" w:cs="Arial"/>
          <w:b/>
          <w:bCs/>
          <w:sz w:val="28"/>
        </w:rPr>
        <w:t xml:space="preserve">SUICIDE PREVENTION </w:t>
      </w:r>
      <w:r w:rsidR="00C9139F">
        <w:rPr>
          <w:rFonts w:ascii="Arial" w:hAnsi="Arial" w:cs="Arial"/>
          <w:b/>
          <w:bCs/>
          <w:sz w:val="28"/>
        </w:rPr>
        <w:t>FREE E-</w:t>
      </w:r>
      <w:r w:rsidRPr="00735A60">
        <w:rPr>
          <w:rFonts w:ascii="Arial" w:hAnsi="Arial" w:cs="Arial"/>
          <w:b/>
          <w:bCs/>
          <w:sz w:val="28"/>
        </w:rPr>
        <w:t xml:space="preserve">TRAINING </w:t>
      </w:r>
      <w:r w:rsidR="00404546">
        <w:rPr>
          <w:rFonts w:ascii="Arial" w:hAnsi="Arial" w:cs="Arial"/>
          <w:b/>
          <w:bCs/>
          <w:sz w:val="28"/>
        </w:rPr>
        <w:t xml:space="preserve">AND </w:t>
      </w:r>
      <w:r w:rsidRPr="00735A60">
        <w:rPr>
          <w:rFonts w:ascii="Arial" w:hAnsi="Arial" w:cs="Arial"/>
          <w:b/>
          <w:bCs/>
          <w:sz w:val="28"/>
        </w:rPr>
        <w:t xml:space="preserve">RESOURCES </w:t>
      </w:r>
    </w:p>
    <w:tbl>
      <w:tblPr>
        <w:tblStyle w:val="TableGrid"/>
        <w:tblW w:w="15877" w:type="dxa"/>
        <w:tblInd w:w="-714" w:type="dxa"/>
        <w:tblLayout w:type="fixed"/>
        <w:tblLook w:val="04A0" w:firstRow="1" w:lastRow="0" w:firstColumn="1" w:lastColumn="0" w:noHBand="0" w:noVBand="1"/>
      </w:tblPr>
      <w:tblGrid>
        <w:gridCol w:w="1609"/>
        <w:gridCol w:w="4345"/>
        <w:gridCol w:w="3544"/>
        <w:gridCol w:w="3402"/>
        <w:gridCol w:w="2977"/>
      </w:tblGrid>
      <w:tr w:rsidR="003A27BE" w:rsidTr="003A27BE">
        <w:trPr>
          <w:tblHeader/>
        </w:trPr>
        <w:tc>
          <w:tcPr>
            <w:tcW w:w="1609" w:type="dxa"/>
            <w:shd w:val="clear" w:color="auto" w:fill="D0CECE" w:themeFill="background2" w:themeFillShade="E6"/>
          </w:tcPr>
          <w:p w:rsidR="00272FB3" w:rsidRPr="00C9139F" w:rsidRDefault="00272FB3" w:rsidP="00190360">
            <w:pPr>
              <w:pStyle w:val="Default"/>
              <w:rPr>
                <w:b/>
                <w:bCs/>
              </w:rPr>
            </w:pPr>
            <w:r w:rsidRPr="00C9139F">
              <w:rPr>
                <w:b/>
                <w:bCs/>
              </w:rPr>
              <w:t xml:space="preserve">Title </w:t>
            </w:r>
            <w:r w:rsidR="008804A8">
              <w:rPr>
                <w:b/>
                <w:bCs/>
              </w:rPr>
              <w:t>/ Author</w:t>
            </w:r>
          </w:p>
        </w:tc>
        <w:tc>
          <w:tcPr>
            <w:tcW w:w="4345" w:type="dxa"/>
            <w:shd w:val="clear" w:color="auto" w:fill="D0CECE" w:themeFill="background2" w:themeFillShade="E6"/>
          </w:tcPr>
          <w:p w:rsidR="00272FB3" w:rsidRPr="00C9139F" w:rsidRDefault="00C9139F" w:rsidP="00190360">
            <w:pPr>
              <w:pStyle w:val="Default"/>
              <w:rPr>
                <w:b/>
                <w:bCs/>
              </w:rPr>
            </w:pPr>
            <w:r w:rsidRPr="00C9139F">
              <w:rPr>
                <w:b/>
                <w:bCs/>
              </w:rPr>
              <w:t>Brief outline</w:t>
            </w:r>
          </w:p>
        </w:tc>
        <w:tc>
          <w:tcPr>
            <w:tcW w:w="3544" w:type="dxa"/>
            <w:shd w:val="clear" w:color="auto" w:fill="D0CECE" w:themeFill="background2" w:themeFillShade="E6"/>
          </w:tcPr>
          <w:p w:rsidR="00272FB3" w:rsidRPr="00C9139F" w:rsidRDefault="00C9139F" w:rsidP="00190360">
            <w:pPr>
              <w:pStyle w:val="Default"/>
              <w:rPr>
                <w:b/>
                <w:bCs/>
              </w:rPr>
            </w:pPr>
            <w:r w:rsidRPr="00C9139F">
              <w:rPr>
                <w:b/>
                <w:bCs/>
              </w:rPr>
              <w:t>Audience</w:t>
            </w:r>
          </w:p>
        </w:tc>
        <w:tc>
          <w:tcPr>
            <w:tcW w:w="3402" w:type="dxa"/>
            <w:shd w:val="clear" w:color="auto" w:fill="D0CECE" w:themeFill="background2" w:themeFillShade="E6"/>
          </w:tcPr>
          <w:p w:rsidR="00272FB3" w:rsidRPr="00C9139F" w:rsidRDefault="00C9139F" w:rsidP="00190360">
            <w:pPr>
              <w:pStyle w:val="Default"/>
              <w:rPr>
                <w:b/>
                <w:bCs/>
              </w:rPr>
            </w:pPr>
            <w:r w:rsidRPr="00C9139F">
              <w:rPr>
                <w:b/>
                <w:bCs/>
              </w:rPr>
              <w:t>Duration</w:t>
            </w:r>
            <w:r w:rsidR="008804A8">
              <w:rPr>
                <w:b/>
                <w:bCs/>
              </w:rPr>
              <w:t xml:space="preserve"> / CPD</w:t>
            </w:r>
          </w:p>
        </w:tc>
        <w:tc>
          <w:tcPr>
            <w:tcW w:w="2977" w:type="dxa"/>
            <w:shd w:val="clear" w:color="auto" w:fill="D0CECE" w:themeFill="background2" w:themeFillShade="E6"/>
          </w:tcPr>
          <w:p w:rsidR="00272FB3" w:rsidRPr="00C9139F" w:rsidRDefault="00C9139F" w:rsidP="00190360">
            <w:pPr>
              <w:pStyle w:val="Default"/>
              <w:rPr>
                <w:b/>
                <w:bCs/>
              </w:rPr>
            </w:pPr>
            <w:r w:rsidRPr="00C9139F">
              <w:rPr>
                <w:b/>
                <w:bCs/>
              </w:rPr>
              <w:t>Access</w:t>
            </w:r>
          </w:p>
        </w:tc>
      </w:tr>
      <w:tr w:rsidR="003A27BE" w:rsidTr="003A27BE">
        <w:tc>
          <w:tcPr>
            <w:tcW w:w="1609" w:type="dxa"/>
          </w:tcPr>
          <w:p w:rsidR="00C9139F" w:rsidRPr="008804A8" w:rsidRDefault="00C9139F" w:rsidP="00C9139F">
            <w:pPr>
              <w:rPr>
                <w:rFonts w:ascii="Arial" w:hAnsi="Arial" w:cs="Arial"/>
                <w:sz w:val="20"/>
                <w:szCs w:val="20"/>
              </w:rPr>
            </w:pPr>
            <w:r w:rsidRPr="008804A8">
              <w:rPr>
                <w:rFonts w:ascii="Arial" w:hAnsi="Arial" w:cs="Arial"/>
                <w:sz w:val="20"/>
                <w:szCs w:val="20"/>
              </w:rPr>
              <w:t xml:space="preserve">We Need to Talk About Suicide </w:t>
            </w:r>
          </w:p>
          <w:p w:rsidR="00C9139F" w:rsidRPr="008804A8" w:rsidRDefault="00C9139F" w:rsidP="00C9139F">
            <w:pPr>
              <w:rPr>
                <w:rFonts w:ascii="Arial" w:hAnsi="Arial" w:cs="Arial"/>
                <w:sz w:val="20"/>
                <w:szCs w:val="20"/>
              </w:rPr>
            </w:pPr>
            <w:r w:rsidRPr="008804A8">
              <w:rPr>
                <w:rFonts w:ascii="Arial" w:hAnsi="Arial" w:cs="Arial"/>
                <w:sz w:val="20"/>
                <w:szCs w:val="20"/>
              </w:rPr>
              <w:t>eLearning Programme</w:t>
            </w:r>
          </w:p>
          <w:p w:rsidR="00272FB3" w:rsidRDefault="00272FB3" w:rsidP="00190360">
            <w:pPr>
              <w:pStyle w:val="Default"/>
              <w:rPr>
                <w:sz w:val="20"/>
                <w:szCs w:val="20"/>
              </w:rPr>
            </w:pPr>
          </w:p>
          <w:p w:rsidR="00AD1197" w:rsidRDefault="00AD1197" w:rsidP="00190360">
            <w:pPr>
              <w:pStyle w:val="Default"/>
              <w:rPr>
                <w:sz w:val="20"/>
                <w:szCs w:val="20"/>
              </w:rPr>
            </w:pPr>
            <w:r>
              <w:rPr>
                <w:sz w:val="20"/>
                <w:szCs w:val="20"/>
              </w:rPr>
              <w:t>Authors:</w:t>
            </w:r>
          </w:p>
          <w:p w:rsidR="00AD1197" w:rsidRPr="008804A8" w:rsidRDefault="00AD1197" w:rsidP="00190360">
            <w:pPr>
              <w:pStyle w:val="Default"/>
              <w:rPr>
                <w:sz w:val="20"/>
                <w:szCs w:val="20"/>
              </w:rPr>
            </w:pPr>
            <w:r>
              <w:rPr>
                <w:sz w:val="20"/>
                <w:szCs w:val="20"/>
              </w:rPr>
              <w:t>Public Health England and Health Education England</w:t>
            </w:r>
          </w:p>
        </w:tc>
        <w:tc>
          <w:tcPr>
            <w:tcW w:w="4345" w:type="dxa"/>
          </w:tcPr>
          <w:p w:rsidR="00C9139F" w:rsidRPr="008804A8" w:rsidRDefault="00C9139F" w:rsidP="00C9139F">
            <w:pPr>
              <w:rPr>
                <w:rFonts w:ascii="Arial" w:hAnsi="Arial" w:cs="Arial"/>
                <w:sz w:val="20"/>
                <w:szCs w:val="20"/>
              </w:rPr>
            </w:pPr>
            <w:r w:rsidRPr="008804A8">
              <w:rPr>
                <w:rFonts w:ascii="Arial" w:hAnsi="Arial" w:cs="Arial"/>
                <w:sz w:val="20"/>
                <w:szCs w:val="20"/>
              </w:rPr>
              <w:t>Developed by a range of experts including those with experience of attempted suicide and those bereaved by suicide, the purpose of the programme is to support the ambition of reducing the stigma associated with suicide, to help everyone see that simply asking someone how they are and talking about suicide can really help. The programme supports learning and development in suicide competence at level one.</w:t>
            </w:r>
          </w:p>
          <w:p w:rsidR="00272FB3" w:rsidRPr="008804A8" w:rsidRDefault="00272FB3" w:rsidP="00190360">
            <w:pPr>
              <w:pStyle w:val="Default"/>
              <w:rPr>
                <w:sz w:val="20"/>
                <w:szCs w:val="20"/>
              </w:rPr>
            </w:pPr>
          </w:p>
          <w:p w:rsidR="008804A8" w:rsidRPr="008804A8" w:rsidRDefault="0020644C" w:rsidP="008804A8">
            <w:pPr>
              <w:pStyle w:val="Default"/>
              <w:rPr>
                <w:sz w:val="20"/>
                <w:szCs w:val="20"/>
              </w:rPr>
            </w:pPr>
            <w:r w:rsidRPr="008804A8">
              <w:rPr>
                <w:sz w:val="20"/>
                <w:szCs w:val="20"/>
              </w:rPr>
              <w:t xml:space="preserve">The programme is based on four storylines of people who are at increased risk of dying by suicide. During these four 4 video scenarios the learner will have the opportunity to reflect on their learning. </w:t>
            </w:r>
          </w:p>
          <w:p w:rsidR="0020644C" w:rsidRPr="008804A8" w:rsidRDefault="0020644C" w:rsidP="0020644C">
            <w:pPr>
              <w:pStyle w:val="Default"/>
              <w:rPr>
                <w:sz w:val="20"/>
                <w:szCs w:val="20"/>
              </w:rPr>
            </w:pPr>
          </w:p>
        </w:tc>
        <w:tc>
          <w:tcPr>
            <w:tcW w:w="3544" w:type="dxa"/>
          </w:tcPr>
          <w:p w:rsidR="008804A8" w:rsidRPr="008804A8" w:rsidRDefault="008804A8" w:rsidP="008804A8">
            <w:pPr>
              <w:pStyle w:val="Default"/>
              <w:numPr>
                <w:ilvl w:val="0"/>
                <w:numId w:val="2"/>
              </w:numPr>
              <w:ind w:left="170" w:hanging="170"/>
              <w:rPr>
                <w:sz w:val="20"/>
                <w:szCs w:val="20"/>
              </w:rPr>
            </w:pPr>
            <w:r>
              <w:rPr>
                <w:sz w:val="20"/>
                <w:szCs w:val="20"/>
              </w:rPr>
              <w:t>Non-mental health practitioners</w:t>
            </w:r>
            <w:r w:rsidRPr="008804A8">
              <w:rPr>
                <w:sz w:val="20"/>
                <w:szCs w:val="20"/>
              </w:rPr>
              <w:t xml:space="preserve"> </w:t>
            </w:r>
          </w:p>
          <w:p w:rsidR="008804A8" w:rsidRPr="008804A8" w:rsidRDefault="008804A8" w:rsidP="008804A8">
            <w:pPr>
              <w:pStyle w:val="Default"/>
              <w:numPr>
                <w:ilvl w:val="0"/>
                <w:numId w:val="2"/>
              </w:numPr>
              <w:spacing w:after="35"/>
              <w:ind w:left="170" w:hanging="170"/>
              <w:rPr>
                <w:sz w:val="20"/>
                <w:szCs w:val="20"/>
              </w:rPr>
            </w:pPr>
            <w:r w:rsidRPr="008804A8">
              <w:rPr>
                <w:sz w:val="20"/>
                <w:szCs w:val="20"/>
              </w:rPr>
              <w:t xml:space="preserve">Anyone working with the public across a wide range of settings. </w:t>
            </w:r>
          </w:p>
          <w:p w:rsidR="008804A8" w:rsidRPr="008804A8" w:rsidRDefault="008804A8" w:rsidP="008804A8">
            <w:pPr>
              <w:pStyle w:val="Default"/>
              <w:numPr>
                <w:ilvl w:val="0"/>
                <w:numId w:val="2"/>
              </w:numPr>
              <w:spacing w:after="35"/>
              <w:ind w:left="170" w:hanging="170"/>
              <w:rPr>
                <w:sz w:val="20"/>
                <w:szCs w:val="20"/>
              </w:rPr>
            </w:pPr>
            <w:r w:rsidRPr="008804A8">
              <w:rPr>
                <w:sz w:val="20"/>
                <w:szCs w:val="20"/>
              </w:rPr>
              <w:t xml:space="preserve">Anyone in a volunteering role with contact with the public. </w:t>
            </w:r>
          </w:p>
          <w:p w:rsidR="008804A8" w:rsidRPr="008804A8" w:rsidRDefault="008804A8" w:rsidP="008804A8">
            <w:pPr>
              <w:pStyle w:val="Default"/>
              <w:numPr>
                <w:ilvl w:val="0"/>
                <w:numId w:val="2"/>
              </w:numPr>
              <w:spacing w:after="35"/>
              <w:ind w:left="170" w:hanging="170"/>
              <w:rPr>
                <w:sz w:val="20"/>
                <w:szCs w:val="20"/>
              </w:rPr>
            </w:pPr>
            <w:r w:rsidRPr="008804A8">
              <w:rPr>
                <w:sz w:val="20"/>
                <w:szCs w:val="20"/>
              </w:rPr>
              <w:t xml:space="preserve">Administrative and support staff in health and care across a range of settings such as primary care, acute and supported living settings. </w:t>
            </w:r>
          </w:p>
          <w:p w:rsidR="008804A8" w:rsidRPr="008804A8" w:rsidRDefault="008804A8" w:rsidP="008804A8">
            <w:pPr>
              <w:pStyle w:val="Default"/>
              <w:numPr>
                <w:ilvl w:val="0"/>
                <w:numId w:val="2"/>
              </w:numPr>
              <w:spacing w:after="35"/>
              <w:ind w:left="170" w:hanging="170"/>
              <w:rPr>
                <w:sz w:val="20"/>
                <w:szCs w:val="20"/>
              </w:rPr>
            </w:pPr>
            <w:r w:rsidRPr="008804A8">
              <w:rPr>
                <w:sz w:val="20"/>
                <w:szCs w:val="20"/>
              </w:rPr>
              <w:t xml:space="preserve">Administrative and support staff in other public-sector settings such as local authorities and the voluntary sector. </w:t>
            </w:r>
          </w:p>
          <w:p w:rsidR="008804A8" w:rsidRPr="008804A8" w:rsidRDefault="008804A8" w:rsidP="008804A8">
            <w:pPr>
              <w:pStyle w:val="Default"/>
              <w:numPr>
                <w:ilvl w:val="0"/>
                <w:numId w:val="2"/>
              </w:numPr>
              <w:ind w:left="170" w:hanging="170"/>
              <w:rPr>
                <w:sz w:val="20"/>
                <w:szCs w:val="20"/>
              </w:rPr>
            </w:pPr>
            <w:r w:rsidRPr="008804A8">
              <w:rPr>
                <w:sz w:val="20"/>
                <w:szCs w:val="20"/>
              </w:rPr>
              <w:t xml:space="preserve">Public health/health promotion staff across all sectors including local authorities, NHS and primary care. </w:t>
            </w:r>
          </w:p>
          <w:p w:rsidR="00272FB3" w:rsidRPr="008804A8" w:rsidRDefault="00272FB3" w:rsidP="00190360">
            <w:pPr>
              <w:pStyle w:val="Default"/>
              <w:rPr>
                <w:sz w:val="20"/>
                <w:szCs w:val="20"/>
              </w:rPr>
            </w:pPr>
          </w:p>
        </w:tc>
        <w:tc>
          <w:tcPr>
            <w:tcW w:w="3402" w:type="dxa"/>
          </w:tcPr>
          <w:p w:rsidR="00272FB3" w:rsidRPr="008804A8" w:rsidRDefault="008862F2" w:rsidP="00190360">
            <w:pPr>
              <w:pStyle w:val="Default"/>
              <w:rPr>
                <w:sz w:val="20"/>
                <w:szCs w:val="20"/>
              </w:rPr>
            </w:pPr>
            <w:r>
              <w:rPr>
                <w:sz w:val="20"/>
                <w:szCs w:val="20"/>
              </w:rPr>
              <w:t>60 minutes</w:t>
            </w:r>
          </w:p>
          <w:p w:rsidR="008804A8" w:rsidRPr="008804A8" w:rsidRDefault="008804A8" w:rsidP="00190360">
            <w:pPr>
              <w:pStyle w:val="Default"/>
              <w:rPr>
                <w:sz w:val="20"/>
                <w:szCs w:val="20"/>
              </w:rPr>
            </w:pPr>
          </w:p>
          <w:p w:rsidR="008804A8" w:rsidRDefault="008804A8" w:rsidP="008804A8">
            <w:pPr>
              <w:pStyle w:val="Default"/>
              <w:rPr>
                <w:sz w:val="20"/>
                <w:szCs w:val="20"/>
              </w:rPr>
            </w:pPr>
            <w:r w:rsidRPr="008804A8">
              <w:rPr>
                <w:sz w:val="20"/>
                <w:szCs w:val="20"/>
              </w:rPr>
              <w:t xml:space="preserve">The learner will be able to complete the entire programme at once or complete at their own pace in smaller sections. </w:t>
            </w:r>
          </w:p>
          <w:p w:rsidR="008804A8" w:rsidRDefault="008804A8" w:rsidP="008804A8">
            <w:pPr>
              <w:pStyle w:val="Default"/>
              <w:rPr>
                <w:sz w:val="20"/>
                <w:szCs w:val="20"/>
              </w:rPr>
            </w:pPr>
          </w:p>
          <w:p w:rsidR="008804A8" w:rsidRPr="008804A8" w:rsidRDefault="008804A8" w:rsidP="008804A8">
            <w:pPr>
              <w:pStyle w:val="Default"/>
              <w:rPr>
                <w:sz w:val="20"/>
                <w:szCs w:val="20"/>
              </w:rPr>
            </w:pPr>
            <w:r w:rsidRPr="008804A8">
              <w:rPr>
                <w:sz w:val="20"/>
                <w:szCs w:val="20"/>
              </w:rPr>
              <w:t>There is no formal assessment but the learner is encouraged to stop and reflect on the learning as they progress through the course and can print out a certificate on completion of the course as evidence of professional development.</w:t>
            </w:r>
          </w:p>
        </w:tc>
        <w:tc>
          <w:tcPr>
            <w:tcW w:w="2977" w:type="dxa"/>
          </w:tcPr>
          <w:p w:rsidR="008804A8" w:rsidRPr="008804A8" w:rsidRDefault="008804A8" w:rsidP="008804A8">
            <w:pPr>
              <w:pStyle w:val="Default"/>
              <w:rPr>
                <w:sz w:val="20"/>
                <w:szCs w:val="20"/>
              </w:rPr>
            </w:pPr>
          </w:p>
          <w:p w:rsidR="008804A8" w:rsidRDefault="008804A8" w:rsidP="008804A8">
            <w:pPr>
              <w:pStyle w:val="Default"/>
              <w:rPr>
                <w:sz w:val="20"/>
                <w:szCs w:val="20"/>
              </w:rPr>
            </w:pPr>
            <w:r w:rsidRPr="008804A8">
              <w:rPr>
                <w:sz w:val="20"/>
                <w:szCs w:val="20"/>
              </w:rPr>
              <w:t xml:space="preserve">Access via e-Learning for Healthcare (e-LfH) on the e-LfH Hub: </w:t>
            </w:r>
          </w:p>
          <w:p w:rsidR="008804A8" w:rsidRDefault="008804A8" w:rsidP="008804A8">
            <w:pPr>
              <w:pStyle w:val="Default"/>
              <w:rPr>
                <w:sz w:val="20"/>
                <w:szCs w:val="20"/>
              </w:rPr>
            </w:pPr>
          </w:p>
          <w:p w:rsidR="008804A8" w:rsidRDefault="008804A8" w:rsidP="008804A8">
            <w:pPr>
              <w:pStyle w:val="Default"/>
              <w:rPr>
                <w:sz w:val="20"/>
                <w:szCs w:val="20"/>
              </w:rPr>
            </w:pPr>
            <w:r w:rsidRPr="008804A8">
              <w:rPr>
                <w:sz w:val="20"/>
                <w:szCs w:val="20"/>
              </w:rPr>
              <w:t>Register for an account or log-</w:t>
            </w:r>
            <w:r>
              <w:rPr>
                <w:sz w:val="20"/>
                <w:szCs w:val="20"/>
              </w:rPr>
              <w:t>in to your existing account at:</w:t>
            </w:r>
          </w:p>
          <w:p w:rsidR="008804A8" w:rsidRPr="008804A8" w:rsidRDefault="008804A8" w:rsidP="008804A8">
            <w:pPr>
              <w:pStyle w:val="Default"/>
              <w:rPr>
                <w:sz w:val="20"/>
                <w:szCs w:val="20"/>
              </w:rPr>
            </w:pPr>
          </w:p>
          <w:p w:rsidR="00272FB3" w:rsidRDefault="00743EC8" w:rsidP="008804A8">
            <w:pPr>
              <w:pStyle w:val="Default"/>
              <w:rPr>
                <w:sz w:val="20"/>
                <w:szCs w:val="20"/>
              </w:rPr>
            </w:pPr>
            <w:hyperlink r:id="rId7" w:history="1">
              <w:r w:rsidR="008804A8" w:rsidRPr="00445AB3">
                <w:rPr>
                  <w:rStyle w:val="Hyperlink"/>
                  <w:sz w:val="20"/>
                  <w:szCs w:val="20"/>
                </w:rPr>
                <w:t>https://portal.e-lfh.org.uk/Component/Details/544927</w:t>
              </w:r>
            </w:hyperlink>
            <w:r w:rsidR="008804A8">
              <w:rPr>
                <w:sz w:val="20"/>
                <w:szCs w:val="20"/>
              </w:rPr>
              <w:t xml:space="preserve"> </w:t>
            </w:r>
          </w:p>
          <w:p w:rsidR="008804A8" w:rsidRDefault="008804A8" w:rsidP="008804A8">
            <w:pPr>
              <w:pStyle w:val="Default"/>
              <w:rPr>
                <w:sz w:val="20"/>
                <w:szCs w:val="20"/>
              </w:rPr>
            </w:pPr>
          </w:p>
          <w:p w:rsidR="008804A8" w:rsidRPr="008804A8" w:rsidRDefault="00AD1197" w:rsidP="008804A8">
            <w:pPr>
              <w:pStyle w:val="Default"/>
              <w:rPr>
                <w:sz w:val="20"/>
                <w:szCs w:val="20"/>
              </w:rPr>
            </w:pPr>
            <w:r>
              <w:rPr>
                <w:sz w:val="20"/>
                <w:szCs w:val="20"/>
              </w:rPr>
              <w:object w:dxaOrig="993" w:dyaOrig="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5pt;height:67.8pt" o:ole="">
                  <v:imagedata r:id="rId8" o:title=""/>
                </v:shape>
                <o:OLEObject Type="Embed" ProgID="AcroExch.Document.DC" ShapeID="_x0000_i1025" DrawAspect="Icon" ObjectID="_1611049064" r:id="rId9"/>
              </w:object>
            </w:r>
          </w:p>
        </w:tc>
      </w:tr>
      <w:tr w:rsidR="003A27BE" w:rsidTr="003A27BE">
        <w:tc>
          <w:tcPr>
            <w:tcW w:w="1609" w:type="dxa"/>
          </w:tcPr>
          <w:p w:rsidR="00272FB3" w:rsidRPr="008804A8" w:rsidRDefault="00984F0E" w:rsidP="00190360">
            <w:pPr>
              <w:pStyle w:val="Default"/>
              <w:rPr>
                <w:sz w:val="20"/>
                <w:szCs w:val="20"/>
              </w:rPr>
            </w:pPr>
            <w:r>
              <w:rPr>
                <w:sz w:val="20"/>
                <w:szCs w:val="20"/>
              </w:rPr>
              <w:t>4 Mental Health</w:t>
            </w:r>
          </w:p>
        </w:tc>
        <w:tc>
          <w:tcPr>
            <w:tcW w:w="4345" w:type="dxa"/>
          </w:tcPr>
          <w:p w:rsidR="00404546" w:rsidRPr="00404546" w:rsidRDefault="00404546" w:rsidP="003A27BE">
            <w:pPr>
              <w:pStyle w:val="NormalWeb"/>
              <w:shd w:val="clear" w:color="auto" w:fill="FFFFFF"/>
              <w:rPr>
                <w:rFonts w:ascii="Arial" w:hAnsi="Arial" w:cs="Arial"/>
                <w:sz w:val="20"/>
                <w:szCs w:val="20"/>
              </w:rPr>
            </w:pPr>
            <w:r w:rsidRPr="00404546">
              <w:rPr>
                <w:rFonts w:ascii="Arial" w:hAnsi="Arial" w:cs="Arial"/>
                <w:sz w:val="20"/>
                <w:szCs w:val="20"/>
              </w:rPr>
              <w:t xml:space="preserve">Oﬀers easy ways to help keep people safer from thoughts of harm and suicide, seek support and discover hope of recovery through powerful videos from people with personal experience.  </w:t>
            </w:r>
          </w:p>
          <w:p w:rsidR="00272FB3" w:rsidRPr="008804A8" w:rsidRDefault="00404546" w:rsidP="00404546">
            <w:pPr>
              <w:pStyle w:val="Default"/>
              <w:rPr>
                <w:sz w:val="20"/>
                <w:szCs w:val="20"/>
              </w:rPr>
            </w:pPr>
            <w:r w:rsidRPr="00404546">
              <w:rPr>
                <w:sz w:val="20"/>
                <w:szCs w:val="20"/>
              </w:rPr>
              <w:t>The website provides vital ‘Safety Plan' guidance tools jointly funded by NHS England, with easy to print / online templates and guidance video tutorials purposefully designed to help people through the process of writing their own Safety Plan. A Safety Plan helps to build hope, identify actions and strategies to resist suicidal thoughts and develop positive ways to cope with stress and emotional distress</w:t>
            </w:r>
          </w:p>
        </w:tc>
        <w:tc>
          <w:tcPr>
            <w:tcW w:w="3544" w:type="dxa"/>
          </w:tcPr>
          <w:p w:rsidR="00272FB3" w:rsidRPr="008804A8" w:rsidRDefault="00404546" w:rsidP="00190360">
            <w:pPr>
              <w:pStyle w:val="Default"/>
              <w:rPr>
                <w:sz w:val="20"/>
                <w:szCs w:val="20"/>
              </w:rPr>
            </w:pPr>
            <w:r>
              <w:rPr>
                <w:sz w:val="20"/>
                <w:szCs w:val="20"/>
              </w:rPr>
              <w:t xml:space="preserve">Offers resources for professionals from all sectors and for </w:t>
            </w:r>
            <w:r w:rsidR="008862F2">
              <w:rPr>
                <w:sz w:val="20"/>
                <w:szCs w:val="20"/>
              </w:rPr>
              <w:t xml:space="preserve">the </w:t>
            </w:r>
            <w:r>
              <w:rPr>
                <w:sz w:val="20"/>
                <w:szCs w:val="20"/>
              </w:rPr>
              <w:t>general public</w:t>
            </w:r>
          </w:p>
        </w:tc>
        <w:tc>
          <w:tcPr>
            <w:tcW w:w="3402" w:type="dxa"/>
          </w:tcPr>
          <w:p w:rsidR="00272FB3" w:rsidRPr="008804A8" w:rsidRDefault="00404546" w:rsidP="00190360">
            <w:pPr>
              <w:pStyle w:val="Default"/>
              <w:rPr>
                <w:sz w:val="20"/>
                <w:szCs w:val="20"/>
              </w:rPr>
            </w:pPr>
            <w:r>
              <w:rPr>
                <w:sz w:val="20"/>
                <w:szCs w:val="20"/>
              </w:rPr>
              <w:t>Resource can be accessed at any time</w:t>
            </w:r>
          </w:p>
        </w:tc>
        <w:tc>
          <w:tcPr>
            <w:tcW w:w="2977" w:type="dxa"/>
          </w:tcPr>
          <w:p w:rsidR="003766B7" w:rsidRDefault="003766B7" w:rsidP="00AD1197">
            <w:pPr>
              <w:rPr>
                <w:rFonts w:ascii="Arial" w:hAnsi="Arial" w:cs="Arial"/>
                <w:sz w:val="20"/>
                <w:szCs w:val="20"/>
              </w:rPr>
            </w:pPr>
          </w:p>
          <w:p w:rsidR="00AD1197" w:rsidRPr="003766B7" w:rsidRDefault="00743EC8" w:rsidP="00AD1197">
            <w:pPr>
              <w:rPr>
                <w:rFonts w:ascii="Arial" w:hAnsi="Arial" w:cs="Arial"/>
                <w:sz w:val="20"/>
                <w:szCs w:val="20"/>
              </w:rPr>
            </w:pPr>
            <w:hyperlink r:id="rId10" w:history="1">
              <w:r w:rsidR="00AD1197" w:rsidRPr="003766B7">
                <w:rPr>
                  <w:rStyle w:val="Hyperlink"/>
                  <w:rFonts w:ascii="Arial" w:hAnsi="Arial" w:cs="Arial"/>
                  <w:sz w:val="20"/>
                  <w:szCs w:val="20"/>
                </w:rPr>
                <w:t>www.StayingSafe.net</w:t>
              </w:r>
            </w:hyperlink>
            <w:r w:rsidR="00AD1197" w:rsidRPr="003766B7">
              <w:rPr>
                <w:rFonts w:ascii="Arial" w:hAnsi="Arial" w:cs="Arial"/>
                <w:sz w:val="20"/>
                <w:szCs w:val="20"/>
              </w:rPr>
              <w:t xml:space="preserve">   </w:t>
            </w:r>
          </w:p>
          <w:p w:rsidR="00272FB3" w:rsidRDefault="00272FB3" w:rsidP="00190360">
            <w:pPr>
              <w:pStyle w:val="Default"/>
              <w:rPr>
                <w:sz w:val="20"/>
                <w:szCs w:val="20"/>
              </w:rPr>
            </w:pPr>
          </w:p>
          <w:p w:rsidR="003766B7" w:rsidRPr="008804A8" w:rsidRDefault="00FC28AB" w:rsidP="00190360">
            <w:pPr>
              <w:pStyle w:val="Default"/>
              <w:rPr>
                <w:sz w:val="20"/>
                <w:szCs w:val="20"/>
              </w:rPr>
            </w:pPr>
            <w:r>
              <w:rPr>
                <w:sz w:val="20"/>
                <w:szCs w:val="20"/>
              </w:rPr>
              <w:object w:dxaOrig="993" w:dyaOrig="642">
                <v:shape id="_x0000_i1026" type="#_x0000_t75" style="width:98.55pt;height:62.9pt" o:ole="">
                  <v:imagedata r:id="rId11" o:title=""/>
                </v:shape>
                <o:OLEObject Type="Link" ProgID="AcroExch.Document.DC" ShapeID="_x0000_i1026" DrawAspect="Icon" r:id="rId12" UpdateMode="Always">
                  <o:LinkType>EnhancedMetaFile</o:LinkType>
                  <o:LockedField>false</o:LockedField>
                  <o:FieldCodes>\f 0</o:FieldCodes>
                </o:OLEObject>
              </w:object>
            </w:r>
          </w:p>
        </w:tc>
      </w:tr>
      <w:tr w:rsidR="003A27BE" w:rsidTr="003A27BE">
        <w:tc>
          <w:tcPr>
            <w:tcW w:w="1609" w:type="dxa"/>
          </w:tcPr>
          <w:p w:rsidR="00272FB3" w:rsidRPr="008804A8" w:rsidRDefault="008862F2" w:rsidP="00190360">
            <w:pPr>
              <w:pStyle w:val="Default"/>
              <w:rPr>
                <w:sz w:val="20"/>
                <w:szCs w:val="20"/>
              </w:rPr>
            </w:pPr>
            <w:r>
              <w:rPr>
                <w:sz w:val="20"/>
                <w:szCs w:val="20"/>
              </w:rPr>
              <w:lastRenderedPageBreak/>
              <w:t xml:space="preserve">Zero Suicide Training Alliance </w:t>
            </w:r>
          </w:p>
        </w:tc>
        <w:tc>
          <w:tcPr>
            <w:tcW w:w="4345" w:type="dxa"/>
          </w:tcPr>
          <w:p w:rsidR="008862F2" w:rsidRPr="008862F2" w:rsidRDefault="008862F2" w:rsidP="00190360">
            <w:pPr>
              <w:pStyle w:val="Default"/>
              <w:rPr>
                <w:color w:val="333333"/>
                <w:sz w:val="20"/>
                <w:szCs w:val="20"/>
              </w:rPr>
            </w:pPr>
            <w:r w:rsidRPr="008862F2">
              <w:rPr>
                <w:color w:val="333333"/>
                <w:sz w:val="20"/>
                <w:szCs w:val="20"/>
              </w:rPr>
              <w:t xml:space="preserve">The aims of this training </w:t>
            </w:r>
            <w:r>
              <w:rPr>
                <w:color w:val="333333"/>
                <w:sz w:val="20"/>
                <w:szCs w:val="20"/>
              </w:rPr>
              <w:t xml:space="preserve">is to </w:t>
            </w:r>
            <w:r w:rsidRPr="008862F2">
              <w:rPr>
                <w:color w:val="333333"/>
                <w:sz w:val="20"/>
                <w:szCs w:val="20"/>
              </w:rPr>
              <w:t>enable people to identify when someone is presenting with suicidal thoughts/behaviour</w:t>
            </w:r>
            <w:r>
              <w:rPr>
                <w:color w:val="333333"/>
                <w:sz w:val="20"/>
                <w:szCs w:val="20"/>
              </w:rPr>
              <w:t xml:space="preserve">, </w:t>
            </w:r>
            <w:r w:rsidRPr="008862F2">
              <w:rPr>
                <w:color w:val="333333"/>
                <w:sz w:val="20"/>
                <w:szCs w:val="20"/>
              </w:rPr>
              <w:t>to be able to speak out in a supportive manner</w:t>
            </w:r>
            <w:r>
              <w:rPr>
                <w:color w:val="333333"/>
                <w:sz w:val="20"/>
                <w:szCs w:val="20"/>
              </w:rPr>
              <w:t xml:space="preserve">, and </w:t>
            </w:r>
          </w:p>
          <w:p w:rsidR="00272FB3" w:rsidRPr="008804A8" w:rsidRDefault="008862F2" w:rsidP="00190360">
            <w:pPr>
              <w:pStyle w:val="Default"/>
              <w:rPr>
                <w:sz w:val="20"/>
                <w:szCs w:val="20"/>
              </w:rPr>
            </w:pPr>
            <w:r w:rsidRPr="008862F2">
              <w:rPr>
                <w:color w:val="333333"/>
                <w:sz w:val="20"/>
                <w:szCs w:val="20"/>
              </w:rPr>
              <w:t>to empower them to signpost the individual to the correct services or support</w:t>
            </w:r>
          </w:p>
        </w:tc>
        <w:tc>
          <w:tcPr>
            <w:tcW w:w="3544" w:type="dxa"/>
          </w:tcPr>
          <w:p w:rsidR="00272FB3" w:rsidRPr="008804A8" w:rsidRDefault="008862F2" w:rsidP="00190360">
            <w:pPr>
              <w:pStyle w:val="Default"/>
              <w:rPr>
                <w:sz w:val="20"/>
                <w:szCs w:val="20"/>
              </w:rPr>
            </w:pPr>
            <w:r>
              <w:rPr>
                <w:sz w:val="20"/>
                <w:szCs w:val="20"/>
              </w:rPr>
              <w:t>Offers training for professionals from all sectors and for the general public</w:t>
            </w:r>
          </w:p>
        </w:tc>
        <w:tc>
          <w:tcPr>
            <w:tcW w:w="3402" w:type="dxa"/>
          </w:tcPr>
          <w:p w:rsidR="00272FB3" w:rsidRPr="008804A8" w:rsidRDefault="008862F2" w:rsidP="00190360">
            <w:pPr>
              <w:pStyle w:val="Default"/>
              <w:rPr>
                <w:sz w:val="20"/>
                <w:szCs w:val="20"/>
              </w:rPr>
            </w:pPr>
            <w:r>
              <w:rPr>
                <w:sz w:val="20"/>
                <w:szCs w:val="20"/>
              </w:rPr>
              <w:t>20 minutes</w:t>
            </w:r>
          </w:p>
        </w:tc>
        <w:tc>
          <w:tcPr>
            <w:tcW w:w="2977" w:type="dxa"/>
          </w:tcPr>
          <w:p w:rsidR="00272FB3" w:rsidRPr="008804A8" w:rsidRDefault="00743EC8" w:rsidP="00190360">
            <w:pPr>
              <w:pStyle w:val="Default"/>
              <w:rPr>
                <w:sz w:val="20"/>
                <w:szCs w:val="20"/>
              </w:rPr>
            </w:pPr>
            <w:hyperlink r:id="rId13" w:history="1">
              <w:r w:rsidR="008862F2" w:rsidRPr="00D27259">
                <w:rPr>
                  <w:rStyle w:val="Hyperlink"/>
                  <w:sz w:val="20"/>
                  <w:szCs w:val="20"/>
                </w:rPr>
                <w:t>https://www.zerosuicidealliance.com/training/</w:t>
              </w:r>
            </w:hyperlink>
            <w:r w:rsidR="008862F2">
              <w:rPr>
                <w:sz w:val="20"/>
                <w:szCs w:val="20"/>
              </w:rPr>
              <w:t xml:space="preserve"> </w:t>
            </w:r>
          </w:p>
        </w:tc>
      </w:tr>
    </w:tbl>
    <w:p w:rsidR="00190360" w:rsidRDefault="00190360" w:rsidP="00190360">
      <w:pPr>
        <w:pStyle w:val="Default"/>
      </w:pPr>
    </w:p>
    <w:p w:rsidR="00272FB3" w:rsidRDefault="00190360" w:rsidP="00190360">
      <w:r>
        <w:t xml:space="preserve"> </w:t>
      </w:r>
    </w:p>
    <w:p w:rsidR="00272FB3" w:rsidRDefault="00272FB3" w:rsidP="00190360"/>
    <w:p w:rsidR="00272FB3" w:rsidRDefault="00272FB3" w:rsidP="00190360"/>
    <w:p w:rsidR="00272FB3" w:rsidRDefault="00272FB3" w:rsidP="00190360"/>
    <w:p w:rsidR="00272FB3" w:rsidRDefault="00272FB3" w:rsidP="00190360"/>
    <w:p w:rsidR="00272FB3" w:rsidRDefault="00272FB3" w:rsidP="00190360"/>
    <w:p w:rsidR="00272FB3" w:rsidRDefault="00272FB3" w:rsidP="00190360"/>
    <w:p w:rsidR="00272FB3" w:rsidRDefault="00272FB3" w:rsidP="00190360"/>
    <w:p w:rsidR="00272FB3" w:rsidRDefault="00272FB3" w:rsidP="00190360"/>
    <w:p w:rsidR="00510712" w:rsidRDefault="00510712" w:rsidP="00510712">
      <w:pPr>
        <w:pStyle w:val="Default"/>
      </w:pPr>
    </w:p>
    <w:p w:rsidR="00510712" w:rsidRDefault="00510712" w:rsidP="00510712">
      <w:pPr>
        <w:rPr>
          <w:sz w:val="23"/>
          <w:szCs w:val="23"/>
        </w:rPr>
      </w:pPr>
    </w:p>
    <w:p w:rsidR="00510712" w:rsidRPr="00735A60" w:rsidRDefault="00510712" w:rsidP="00510712">
      <w:pPr>
        <w:rPr>
          <w:rFonts w:ascii="Arial" w:hAnsi="Arial" w:cs="Arial"/>
          <w:b/>
          <w:bCs/>
          <w:sz w:val="28"/>
        </w:rPr>
      </w:pPr>
    </w:p>
    <w:sectPr w:rsidR="00510712" w:rsidRPr="00735A60" w:rsidSect="007D6B99">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A60" w:rsidRDefault="00735A60" w:rsidP="00735A60">
      <w:pPr>
        <w:spacing w:after="0" w:line="240" w:lineRule="auto"/>
      </w:pPr>
      <w:r>
        <w:separator/>
      </w:r>
    </w:p>
  </w:endnote>
  <w:endnote w:type="continuationSeparator" w:id="0">
    <w:p w:rsidR="00735A60" w:rsidRDefault="00735A60" w:rsidP="0073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7E" w:rsidRDefault="00771C7E" w:rsidP="00771C7E">
    <w:pPr>
      <w:pStyle w:val="Footer"/>
      <w:ind w:hanging="709"/>
    </w:pPr>
    <w:r>
      <w:t>Wolverhampton Suicide Prevention Stakeholder Forum</w:t>
    </w:r>
    <w:r>
      <w:tab/>
    </w:r>
    <w:r>
      <w:tab/>
    </w:r>
    <w:r>
      <w:tab/>
    </w:r>
    <w:r>
      <w:tab/>
    </w:r>
    <w:r>
      <w:tab/>
    </w:r>
    <w:r>
      <w:tab/>
    </w:r>
    <w:r>
      <w:tab/>
    </w:r>
    <w:r>
      <w:tab/>
    </w:r>
    <w:sdt>
      <w:sdtPr>
        <w:id w:val="794097179"/>
        <w:docPartObj>
          <w:docPartGallery w:val="Page Numbers (Bottom of Page)"/>
          <w:docPartUnique/>
        </w:docPartObj>
      </w:sdtPr>
      <w:sdtEndPr/>
      <w:sdtContent>
        <w:sdt>
          <w:sdtPr>
            <w:id w:val="-1705238520"/>
            <w:docPartObj>
              <w:docPartGallery w:val="Page Numbers (Top of Page)"/>
              <w:docPartUnique/>
            </w:docPartObj>
          </w:sdtPr>
          <w:sdtEndPr/>
          <w:sdtContent>
            <w:r w:rsidRPr="00771C7E">
              <w:t xml:space="preserve">Page </w:t>
            </w:r>
            <w:r w:rsidRPr="00771C7E">
              <w:rPr>
                <w:sz w:val="24"/>
                <w:szCs w:val="24"/>
              </w:rPr>
              <w:fldChar w:fldCharType="begin"/>
            </w:r>
            <w:r w:rsidRPr="00771C7E">
              <w:instrText xml:space="preserve"> PAGE </w:instrText>
            </w:r>
            <w:r w:rsidRPr="00771C7E">
              <w:rPr>
                <w:sz w:val="24"/>
                <w:szCs w:val="24"/>
              </w:rPr>
              <w:fldChar w:fldCharType="separate"/>
            </w:r>
            <w:r w:rsidR="00743EC8">
              <w:rPr>
                <w:noProof/>
              </w:rPr>
              <w:t>2</w:t>
            </w:r>
            <w:r w:rsidRPr="00771C7E">
              <w:rPr>
                <w:sz w:val="24"/>
                <w:szCs w:val="24"/>
              </w:rPr>
              <w:fldChar w:fldCharType="end"/>
            </w:r>
            <w:r w:rsidRPr="00771C7E">
              <w:t xml:space="preserve"> of </w:t>
            </w:r>
            <w:r w:rsidR="00743EC8">
              <w:fldChar w:fldCharType="begin"/>
            </w:r>
            <w:r w:rsidR="00743EC8">
              <w:instrText xml:space="preserve"> NUMPAGES  </w:instrText>
            </w:r>
            <w:r w:rsidR="00743EC8">
              <w:fldChar w:fldCharType="separate"/>
            </w:r>
            <w:r w:rsidR="00743EC8">
              <w:rPr>
                <w:noProof/>
              </w:rPr>
              <w:t>2</w:t>
            </w:r>
            <w:r w:rsidR="00743EC8">
              <w:rPr>
                <w:noProof/>
              </w:rPr>
              <w:fldChar w:fldCharType="end"/>
            </w:r>
          </w:sdtContent>
        </w:sdt>
      </w:sdtContent>
    </w:sdt>
  </w:p>
  <w:p w:rsidR="00771C7E" w:rsidRDefault="00771C7E" w:rsidP="00771C7E">
    <w:pPr>
      <w:pStyle w:val="Footer"/>
      <w:ind w:hanging="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A60" w:rsidRDefault="00735A60" w:rsidP="00735A60">
      <w:pPr>
        <w:spacing w:after="0" w:line="240" w:lineRule="auto"/>
      </w:pPr>
      <w:r>
        <w:separator/>
      </w:r>
    </w:p>
  </w:footnote>
  <w:footnote w:type="continuationSeparator" w:id="0">
    <w:p w:rsidR="00735A60" w:rsidRDefault="00735A60" w:rsidP="0073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50EFA"/>
    <w:multiLevelType w:val="hybridMultilevel"/>
    <w:tmpl w:val="5C0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21E9C"/>
    <w:multiLevelType w:val="hybridMultilevel"/>
    <w:tmpl w:val="1652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53"/>
    <w:rsid w:val="00010C8F"/>
    <w:rsid w:val="000B143F"/>
    <w:rsid w:val="000E45F0"/>
    <w:rsid w:val="000E794C"/>
    <w:rsid w:val="00102841"/>
    <w:rsid w:val="001054A6"/>
    <w:rsid w:val="00105832"/>
    <w:rsid w:val="00124230"/>
    <w:rsid w:val="00156C23"/>
    <w:rsid w:val="0017359C"/>
    <w:rsid w:val="00190360"/>
    <w:rsid w:val="001B1B79"/>
    <w:rsid w:val="001D5F6B"/>
    <w:rsid w:val="001E4A31"/>
    <w:rsid w:val="001F4938"/>
    <w:rsid w:val="0020644C"/>
    <w:rsid w:val="00242F32"/>
    <w:rsid w:val="00252D8B"/>
    <w:rsid w:val="00272FB3"/>
    <w:rsid w:val="00286BE3"/>
    <w:rsid w:val="002F0FEA"/>
    <w:rsid w:val="00321B18"/>
    <w:rsid w:val="003525BC"/>
    <w:rsid w:val="003766B7"/>
    <w:rsid w:val="0037692F"/>
    <w:rsid w:val="003975F1"/>
    <w:rsid w:val="003A27BE"/>
    <w:rsid w:val="003A76AB"/>
    <w:rsid w:val="003E76C3"/>
    <w:rsid w:val="003F60F0"/>
    <w:rsid w:val="00404546"/>
    <w:rsid w:val="00442EF9"/>
    <w:rsid w:val="004601B7"/>
    <w:rsid w:val="00462DDB"/>
    <w:rsid w:val="004A2DBB"/>
    <w:rsid w:val="004F02F6"/>
    <w:rsid w:val="00510712"/>
    <w:rsid w:val="00510BC4"/>
    <w:rsid w:val="00525C77"/>
    <w:rsid w:val="0053017B"/>
    <w:rsid w:val="0053161A"/>
    <w:rsid w:val="00533877"/>
    <w:rsid w:val="005E19FA"/>
    <w:rsid w:val="005F4A32"/>
    <w:rsid w:val="006226DA"/>
    <w:rsid w:val="00681CB3"/>
    <w:rsid w:val="006C1E59"/>
    <w:rsid w:val="006D35D8"/>
    <w:rsid w:val="00735A60"/>
    <w:rsid w:val="00743EC8"/>
    <w:rsid w:val="00771C7E"/>
    <w:rsid w:val="007B31B7"/>
    <w:rsid w:val="007D230F"/>
    <w:rsid w:val="007D358E"/>
    <w:rsid w:val="007D6B99"/>
    <w:rsid w:val="007E22CE"/>
    <w:rsid w:val="008804A8"/>
    <w:rsid w:val="008862F2"/>
    <w:rsid w:val="00896DD8"/>
    <w:rsid w:val="008C19BB"/>
    <w:rsid w:val="008C1B94"/>
    <w:rsid w:val="009449E7"/>
    <w:rsid w:val="009630F9"/>
    <w:rsid w:val="00980B06"/>
    <w:rsid w:val="009820A5"/>
    <w:rsid w:val="00984F0E"/>
    <w:rsid w:val="00992655"/>
    <w:rsid w:val="009D0012"/>
    <w:rsid w:val="00A25E52"/>
    <w:rsid w:val="00A32D9B"/>
    <w:rsid w:val="00A41119"/>
    <w:rsid w:val="00A63B11"/>
    <w:rsid w:val="00AD1197"/>
    <w:rsid w:val="00B43F77"/>
    <w:rsid w:val="00B71687"/>
    <w:rsid w:val="00BE13FA"/>
    <w:rsid w:val="00BE4478"/>
    <w:rsid w:val="00C03B3F"/>
    <w:rsid w:val="00C121A4"/>
    <w:rsid w:val="00C205B2"/>
    <w:rsid w:val="00C7238B"/>
    <w:rsid w:val="00C75D9E"/>
    <w:rsid w:val="00C84C64"/>
    <w:rsid w:val="00C87BCF"/>
    <w:rsid w:val="00C9139F"/>
    <w:rsid w:val="00CA19A1"/>
    <w:rsid w:val="00CB02B7"/>
    <w:rsid w:val="00CC73E3"/>
    <w:rsid w:val="00D02BF1"/>
    <w:rsid w:val="00D1519B"/>
    <w:rsid w:val="00D617B0"/>
    <w:rsid w:val="00D97453"/>
    <w:rsid w:val="00DC173B"/>
    <w:rsid w:val="00DD012D"/>
    <w:rsid w:val="00E13AFD"/>
    <w:rsid w:val="00E728AD"/>
    <w:rsid w:val="00E801BC"/>
    <w:rsid w:val="00F06EED"/>
    <w:rsid w:val="00F17B5B"/>
    <w:rsid w:val="00F247A1"/>
    <w:rsid w:val="00F81010"/>
    <w:rsid w:val="00FA0749"/>
    <w:rsid w:val="00FC28A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chartTrackingRefBased/>
  <w15:docId w15:val="{A0F4DFF1-E4CF-4A00-B411-3708D256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bn-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3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7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4A8"/>
    <w:rPr>
      <w:color w:val="0563C1" w:themeColor="hyperlink"/>
      <w:u w:val="single"/>
    </w:rPr>
  </w:style>
  <w:style w:type="character" w:styleId="UnresolvedMention">
    <w:name w:val="Unresolved Mention"/>
    <w:basedOn w:val="DefaultParagraphFont"/>
    <w:uiPriority w:val="99"/>
    <w:semiHidden/>
    <w:unhideWhenUsed/>
    <w:rsid w:val="008804A8"/>
    <w:rPr>
      <w:color w:val="808080"/>
      <w:shd w:val="clear" w:color="auto" w:fill="E6E6E6"/>
    </w:rPr>
  </w:style>
  <w:style w:type="paragraph" w:styleId="Header">
    <w:name w:val="header"/>
    <w:basedOn w:val="Normal"/>
    <w:link w:val="HeaderChar"/>
    <w:uiPriority w:val="99"/>
    <w:unhideWhenUsed/>
    <w:rsid w:val="0077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7E"/>
    <w:rPr>
      <w:rFonts w:cs="Vrinda"/>
    </w:rPr>
  </w:style>
  <w:style w:type="paragraph" w:styleId="Footer">
    <w:name w:val="footer"/>
    <w:basedOn w:val="Normal"/>
    <w:link w:val="FooterChar"/>
    <w:uiPriority w:val="99"/>
    <w:unhideWhenUsed/>
    <w:rsid w:val="0077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7E"/>
    <w:rPr>
      <w:rFonts w:cs="Vrinda"/>
    </w:rPr>
  </w:style>
  <w:style w:type="paragraph" w:styleId="NormalWeb">
    <w:name w:val="Normal (Web)"/>
    <w:basedOn w:val="Normal"/>
    <w:uiPriority w:val="99"/>
    <w:unhideWhenUsed/>
    <w:rsid w:val="00AD1197"/>
    <w:pPr>
      <w:spacing w:before="100" w:beforeAutospacing="1" w:after="100" w:afterAutospacing="1" w:line="240" w:lineRule="auto"/>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1458">
      <w:bodyDiv w:val="1"/>
      <w:marLeft w:val="0"/>
      <w:marRight w:val="0"/>
      <w:marTop w:val="0"/>
      <w:marBottom w:val="0"/>
      <w:divBdr>
        <w:top w:val="none" w:sz="0" w:space="0" w:color="auto"/>
        <w:left w:val="none" w:sz="0" w:space="0" w:color="auto"/>
        <w:bottom w:val="none" w:sz="0" w:space="0" w:color="auto"/>
        <w:right w:val="none" w:sz="0" w:space="0" w:color="auto"/>
      </w:divBdr>
    </w:div>
    <w:div w:id="20637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zerosuicidealliance.com/training/" TargetMode="External"/><Relationship Id="rId3" Type="http://schemas.openxmlformats.org/officeDocument/2006/relationships/settings" Target="settings.xml"/><Relationship Id="rId7" Type="http://schemas.openxmlformats.org/officeDocument/2006/relationships/hyperlink" Target="https://portal.e-lfh.org.uk/Component/Details/544927" TargetMode="External"/><Relationship Id="rId12" Type="http://schemas.openxmlformats.org/officeDocument/2006/relationships/oleObject" Target="file:///\\fs8610-pdc.core.inside.wolverhampton.gov.uk\AdultsAndComm$\AdultsAndComm\Public%20Health\PRIORITY%202%20-%20Healthy%20Life%20Expectancy\Mental%20Health\Suicide%20Prevention\Training\Staying%20Safe%20Press%20Release%2030.11.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ea01.safelinks.protection.outlook.com/?url=http%3A%2F%2Fwww.StayingSafe.net&amp;data=02%7C01%7CParpinder.Singh%40wolverhampton.gov.uk%7Cc1e60180f6d546b9f05308d685fcded9%7C07ebc6c370744387a625b9d918ba4a97%7C0%7C0%7C636843718448488965&amp;sdata=xgGwoTYbOcdSejqqAqko8JoXPeEoiwzYrMmzayH%2B5fk%3D&amp;reserved=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Parpinder Singh</dc:creator>
  <cp:keywords/>
  <dc:description/>
  <cp:lastModifiedBy>Parpinder Singh</cp:lastModifiedBy>
  <cp:revision>12</cp:revision>
  <cp:lastPrinted>2019-02-07T11:03:00Z</cp:lastPrinted>
  <dcterms:created xsi:type="dcterms:W3CDTF">2019-02-07T09:59:00Z</dcterms:created>
  <dcterms:modified xsi:type="dcterms:W3CDTF">2019-02-07T12:51:00Z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Ref">
    <vt:lpwstr>https://api.informationprotection.azure.com/api/07ebc6c3-7074-4387-a625-b9d918ba4a97</vt:lpwstr>
  </property>
  <property fmtid="{D5CDD505-2E9C-101B-9397-08002B2CF9AE}" pid="5" name="MSIP_Label_d0354ca5-015e-47ab-9fdb-c0a8323bc23e_SetBy">
    <vt:lpwstr>Parpinder.Singh@wolverhampton.gov.uk</vt:lpwstr>
  </property>
  <property fmtid="{D5CDD505-2E9C-101B-9397-08002B2CF9AE}" pid="6" name="MSIP_Label_d0354ca5-015e-47ab-9fdb-c0a8323bc23e_SetDate">
    <vt:lpwstr>2019-02-06T14:23:56.6501410+00:00</vt:lpwstr>
  </property>
  <property fmtid="{D5CDD505-2E9C-101B-9397-08002B2CF9AE}" pid="7" name="MSIP_Label_d0354ca5-015e-47ab-9fdb-c0a8323bc23e_Name">
    <vt:lpwstr>NO MARKING</vt:lpwstr>
  </property>
  <property fmtid="{D5CDD505-2E9C-101B-9397-08002B2CF9AE}" pid="8" name="MSIP_Label_d0354ca5-015e-47ab-9fdb-c0a8323bc23e_Application">
    <vt:lpwstr>Microsoft Azure Information Protection</vt:lpwstr>
  </property>
  <property fmtid="{D5CDD505-2E9C-101B-9397-08002B2CF9AE}" pid="9" name="MSIP_Label_d0354ca5-015e-47ab-9fdb-c0a8323bc23e_Extended_MSFT_Method">
    <vt:lpwstr>Manual</vt:lpwstr>
  </property>
  <property fmtid="{D5CDD505-2E9C-101B-9397-08002B2CF9AE}" pid="10" name="Sensitivity">
    <vt:lpwstr>NO MARKING</vt:lpwstr>
  </property>
</Properties>
</file>